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22" w:rsidRPr="00491922" w:rsidRDefault="00491922" w:rsidP="00491922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491922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Численность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за текущий период 2023 года с разбивкой по месяцам:</w:t>
      </w:r>
    </w:p>
    <w:tbl>
      <w:tblPr>
        <w:tblW w:w="9030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463"/>
        <w:gridCol w:w="468"/>
        <w:gridCol w:w="465"/>
        <w:gridCol w:w="457"/>
        <w:gridCol w:w="454"/>
        <w:gridCol w:w="457"/>
        <w:gridCol w:w="476"/>
        <w:gridCol w:w="474"/>
        <w:gridCol w:w="450"/>
        <w:gridCol w:w="431"/>
        <w:gridCol w:w="456"/>
        <w:gridCol w:w="434"/>
        <w:gridCol w:w="849"/>
        <w:gridCol w:w="295"/>
      </w:tblGrid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Форма обслуживания/</w:t>
            </w:r>
          </w:p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Наименование отделений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Социальное обслуживание в стационарной форме с временным проживанием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90</w:t>
            </w:r>
          </w:p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99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несовершеннолетних и семей с детьми: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31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-группа временного проживания для несовершеннолетних, из них: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31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i/>
                <w:iCs/>
                <w:color w:val="7D7D7D"/>
                <w:sz w:val="20"/>
                <w:szCs w:val="20"/>
                <w:lang w:eastAsia="ru-RU"/>
              </w:rPr>
              <w:t>приёмно-карантинные палаты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 8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Стационарное отделение с временным проживанием для совершеннолетних граждан: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63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пгт</w:t>
            </w:r>
            <w:proofErr w:type="gram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.К</w:t>
            </w:r>
            <w:proofErr w:type="gramEnd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узьмоловский</w:t>
            </w:r>
            <w:proofErr w:type="spellEnd"/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32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пос</w:t>
            </w:r>
            <w:proofErr w:type="gram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.Р</w:t>
            </w:r>
            <w:proofErr w:type="gramEnd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омановка</w:t>
            </w:r>
            <w:proofErr w:type="spellEnd"/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31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Социальное обслуживание в полустационарной форме (дневное пребывание)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несовершеннолетних и семей с детьми: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72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67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-группа дневного пребывания для несовершеннолетних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14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-родителям (законн</w:t>
            </w:r>
            <w:bookmarkStart w:id="0" w:name="_GoBack"/>
            <w:bookmarkEnd w:id="0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ым представителям)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58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lastRenderedPageBreak/>
              <w:t>Отделение социального обслуживания детей-инвалидов: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56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62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-дневное пребывание 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31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-услуги родителям (законным представителям)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25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Реабилитационное отделение социального обслуживания с дневным пребыванием: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44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пгт</w:t>
            </w:r>
            <w:proofErr w:type="gram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.К</w:t>
            </w:r>
            <w:proofErr w:type="gramEnd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узьмоловский</w:t>
            </w:r>
            <w:proofErr w:type="spellEnd"/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25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пос</w:t>
            </w:r>
            <w:proofErr w:type="gram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.Р</w:t>
            </w:r>
            <w:proofErr w:type="gramEnd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омановка</w:t>
            </w:r>
            <w:proofErr w:type="spellEnd"/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20"/>
                <w:szCs w:val="20"/>
                <w:lang w:eastAsia="ru-RU"/>
              </w:rPr>
              <w:t>Срочное социальное обслуживание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24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Социальное обслуживание на дому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844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детей-инвалидов: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-услуги детям-инвалидам на дому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6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оказание услуг по присмотру за детьми-инвалидами (служба сиделок)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6 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834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830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пгт</w:t>
            </w:r>
            <w:proofErr w:type="gram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.К</w:t>
            </w:r>
            <w:proofErr w:type="gramEnd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узьмоловский</w:t>
            </w:r>
            <w:proofErr w:type="spellEnd"/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пос</w:t>
            </w:r>
            <w:proofErr w:type="gramStart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.Р</w:t>
            </w:r>
            <w:proofErr w:type="gramEnd"/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омановка</w:t>
            </w:r>
            <w:proofErr w:type="spellEnd"/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491922" w:rsidRPr="00491922" w:rsidTr="00491922">
        <w:tc>
          <w:tcPr>
            <w:tcW w:w="24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Всего по учреждению</w:t>
            </w:r>
          </w:p>
        </w:tc>
        <w:tc>
          <w:tcPr>
            <w:tcW w:w="46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4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3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4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8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922" w:rsidRPr="00491922" w:rsidRDefault="00491922" w:rsidP="004919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4919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</w:tbl>
    <w:p w:rsidR="00246E11" w:rsidRDefault="00246E11"/>
    <w:sectPr w:rsidR="00246E11" w:rsidSect="004919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22"/>
    <w:rsid w:val="00246E11"/>
    <w:rsid w:val="004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22"/>
    <w:rPr>
      <w:b/>
      <w:bCs/>
    </w:rPr>
  </w:style>
  <w:style w:type="character" w:styleId="a5">
    <w:name w:val="Emphasis"/>
    <w:basedOn w:val="a0"/>
    <w:uiPriority w:val="20"/>
    <w:qFormat/>
    <w:rsid w:val="00491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22"/>
    <w:rPr>
      <w:b/>
      <w:bCs/>
    </w:rPr>
  </w:style>
  <w:style w:type="character" w:styleId="a5">
    <w:name w:val="Emphasis"/>
    <w:basedOn w:val="a0"/>
    <w:uiPriority w:val="20"/>
    <w:qFormat/>
    <w:rsid w:val="00491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2024-01-27T19:50:00Z</dcterms:created>
  <dcterms:modified xsi:type="dcterms:W3CDTF">2024-01-27T19:51:00Z</dcterms:modified>
</cp:coreProperties>
</file>